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3192" w14:textId="77777777" w:rsidR="00966F0D" w:rsidRDefault="003D40D9" w:rsidP="003D40D9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kosh"/>
          <w:sz w:val="26"/>
          <w:szCs w:val="26"/>
          <w:lang w:bidi="bn-BD"/>
        </w:rPr>
        <w:t>গণপ্রজাতন্ত্রী বাংলাদেশ সরকার</w:t>
      </w:r>
    </w:p>
    <w:p w14:paraId="4C6F73CC" w14:textId="4534CF15" w:rsidR="003D40D9" w:rsidRDefault="000779EF" w:rsidP="003D40D9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kosh"/>
          <w:sz w:val="26"/>
          <w:szCs w:val="26"/>
          <w:lang w:bidi="bn-BD"/>
        </w:rPr>
        <w:t xml:space="preserve">সংস্থার </w:t>
      </w:r>
      <w:r w:rsidR="003D40D9">
        <w:rPr>
          <w:rFonts w:ascii="Nikosh" w:eastAsia="Nikosh" w:hAnsi="Nikosh" w:cs="Nikosh"/>
          <w:sz w:val="26"/>
          <w:szCs w:val="26"/>
          <w:lang w:bidi="bn-BD"/>
        </w:rPr>
        <w:t xml:space="preserve">নাম: </w:t>
      </w:r>
      <w:r>
        <w:rPr>
          <w:rFonts w:ascii="Nikosh" w:eastAsia="Nikosh" w:hAnsi="Nikosh" w:cs="Nikosh"/>
          <w:sz w:val="26"/>
          <w:szCs w:val="26"/>
          <w:lang w:bidi="bn-BD"/>
        </w:rPr>
        <w:t>বাংলাদেশ মৎস্য গবেষণা ইনস্টিটিউট (বিএফআরআই)</w:t>
      </w:r>
    </w:p>
    <w:p w14:paraId="1C43D530" w14:textId="77777777" w:rsidR="00E45B71" w:rsidRPr="00AA5DD3" w:rsidRDefault="00E45B71" w:rsidP="009F5F6C">
      <w:pPr>
        <w:rPr>
          <w:rFonts w:ascii="Nikosh" w:eastAsia="Nikosh" w:hAnsi="Nikosh" w:cs="Nikosh"/>
          <w:sz w:val="26"/>
          <w:szCs w:val="26"/>
          <w:lang w:bidi="bn-BD"/>
        </w:rPr>
      </w:pPr>
    </w:p>
    <w:p w14:paraId="512866A9" w14:textId="7959C58E" w:rsidR="00D82E7D" w:rsidRDefault="0042465F" w:rsidP="009F5F6C">
      <w:pPr>
        <w:rPr>
          <w:rFonts w:ascii="Nikosh" w:eastAsia="Nikosh" w:hAnsi="Nikosh" w:cs="Nikosh"/>
          <w:sz w:val="26"/>
          <w:szCs w:val="26"/>
          <w:lang w:bidi="bn-BD"/>
        </w:rPr>
      </w:pPr>
      <w:r w:rsidRPr="00AA5DD3">
        <w:rPr>
          <w:rFonts w:ascii="Nikosh" w:eastAsia="Nikosh" w:hAnsi="Nikosh" w:cs="Nikosh"/>
          <w:sz w:val="26"/>
          <w:szCs w:val="26"/>
          <w:lang w:bidi="bn-BD"/>
        </w:rPr>
        <w:t>বিষয়ঃ ইতঃপূর্বে বাস্তবায়িত</w:t>
      </w:r>
      <w:r>
        <w:rPr>
          <w:rFonts w:ascii="Nikosh" w:eastAsia="Nikosh" w:hAnsi="Nikosh" w:cs="Nikosh"/>
          <w:sz w:val="26"/>
          <w:szCs w:val="26"/>
          <w:u w:val="single"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উদ্ভাবনী ধারণা, সহজিকৃত ও ডিজিটাইজকৃত </w:t>
      </w:r>
      <w:r w:rsidR="002E4328">
        <w:rPr>
          <w:rFonts w:ascii="Nikosh" w:eastAsia="Nikosh" w:hAnsi="Nikosh" w:cs="Nikosh"/>
          <w:sz w:val="26"/>
          <w:szCs w:val="26"/>
          <w:lang w:bidi="bn-BD"/>
        </w:rPr>
        <w:t>সেবা</w:t>
      </w:r>
      <w:bookmarkStart w:id="0" w:name="_GoBack"/>
      <w:bookmarkEnd w:id="0"/>
      <w:r>
        <w:rPr>
          <w:rFonts w:ascii="Nikosh" w:eastAsia="Nikosh" w:hAnsi="Nikosh" w:cs="Nikosh"/>
          <w:sz w:val="26"/>
          <w:szCs w:val="26"/>
          <w:lang w:bidi="bn-BD"/>
        </w:rPr>
        <w:t>র ডাটাবেজ।</w:t>
      </w:r>
    </w:p>
    <w:p w14:paraId="4BAA3FCC" w14:textId="77777777" w:rsidR="00D82E7D" w:rsidRDefault="00D82E7D" w:rsidP="00966F0D">
      <w:pPr>
        <w:jc w:val="center"/>
        <w:rPr>
          <w:rFonts w:ascii="Nikosh" w:eastAsia="Nikosh" w:hAnsi="Nikosh" w:cs="Nikosh"/>
          <w:sz w:val="26"/>
          <w:szCs w:val="26"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236"/>
        <w:gridCol w:w="1236"/>
        <w:gridCol w:w="1274"/>
        <w:gridCol w:w="1443"/>
        <w:gridCol w:w="1236"/>
        <w:gridCol w:w="1320"/>
        <w:gridCol w:w="1875"/>
        <w:gridCol w:w="1485"/>
        <w:gridCol w:w="1360"/>
        <w:gridCol w:w="687"/>
      </w:tblGrid>
      <w:tr w:rsidR="006176F4" w:rsidRPr="00D82E7D" w14:paraId="01ED5595" w14:textId="409D9A2A" w:rsidTr="009F5F6C">
        <w:tc>
          <w:tcPr>
            <w:tcW w:w="341" w:type="pct"/>
            <w:vMerge w:val="restart"/>
          </w:tcPr>
          <w:p w14:paraId="1DA00A3F" w14:textId="3E0FF8E4" w:rsidR="000779EF" w:rsidRPr="00D82E7D" w:rsidRDefault="000779EF" w:rsidP="000779EF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ক্রমিক নং</w:t>
            </w:r>
          </w:p>
        </w:tc>
        <w:tc>
          <w:tcPr>
            <w:tcW w:w="1439" w:type="pct"/>
            <w:gridSpan w:val="3"/>
          </w:tcPr>
          <w:p w14:paraId="1FB5E203" w14:textId="44B58F24" w:rsidR="000779EF" w:rsidRPr="00D82E7D" w:rsidRDefault="000779EF" w:rsidP="000779EF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ইতঃপূর্বে বাস্তবায়িত উদ্ভাবনী ধারণা, সহজিকৃত ও ডিজিটাইজকৃত সেবা্/আইডিয়ার নাম</w:t>
            </w:r>
          </w:p>
        </w:tc>
        <w:tc>
          <w:tcPr>
            <w:tcW w:w="1152" w:type="pct"/>
            <w:gridSpan w:val="3"/>
          </w:tcPr>
          <w:p w14:paraId="1FAC5FBD" w14:textId="1E062D68" w:rsidR="000779EF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উদ্ভাবনী ধারণা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  <w:r w:rsidR="000779EF" w:rsidRPr="00D82E7D">
              <w:rPr>
                <w:rFonts w:ascii="Nikosh" w:eastAsia="Nikosh" w:hAnsi="Nikosh" w:cs="Nikosh"/>
                <w:lang w:bidi="bn-BD"/>
              </w:rPr>
              <w:t>সেবা্/আইডিয়ার সংক্ষিপ্ত বিবরণ</w:t>
            </w:r>
          </w:p>
        </w:tc>
        <w:tc>
          <w:tcPr>
            <w:tcW w:w="663" w:type="pct"/>
            <w:vMerge w:val="restart"/>
          </w:tcPr>
          <w:p w14:paraId="32E1968D" w14:textId="259EDF41" w:rsidR="000779EF" w:rsidRPr="00D82E7D" w:rsidRDefault="009F5F6C" w:rsidP="000779EF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উদ্ভাবনী ধারণা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  <w:r w:rsidR="006176F4">
              <w:rPr>
                <w:rFonts w:ascii="Nikosh" w:eastAsia="Nikosh" w:hAnsi="Nikosh" w:cs="Nikosh"/>
                <w:lang w:bidi="bn-BD"/>
              </w:rPr>
              <w:t>সেবা/</w:t>
            </w:r>
            <w:r w:rsidR="000779EF" w:rsidRPr="00D82E7D">
              <w:rPr>
                <w:rFonts w:ascii="Nikosh" w:eastAsia="Nikosh" w:hAnsi="Nikosh" w:cs="Nikosh"/>
                <w:lang w:bidi="bn-BD"/>
              </w:rPr>
              <w:t>আইডিয়াটি কার্যকর আছে কি-না</w:t>
            </w:r>
            <w:r w:rsidR="000779EF">
              <w:rPr>
                <w:rFonts w:ascii="Nikosh" w:eastAsia="Nikosh" w:hAnsi="Nikosh" w:cs="Nikosh"/>
                <w:lang w:bidi="bn-BD"/>
              </w:rPr>
              <w:t>/ না থাকলে কারণ</w:t>
            </w:r>
          </w:p>
        </w:tc>
        <w:tc>
          <w:tcPr>
            <w:tcW w:w="664" w:type="pct"/>
            <w:vMerge w:val="restart"/>
          </w:tcPr>
          <w:p w14:paraId="13595E3E" w14:textId="2B76313D" w:rsidR="000779EF" w:rsidRPr="00D82E7D" w:rsidRDefault="000779EF" w:rsidP="000779EF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সেবা গ্রহীতাগণ প্রত্যাশিত ফলাফল পাচ্ছে কি-না</w:t>
            </w:r>
          </w:p>
        </w:tc>
        <w:tc>
          <w:tcPr>
            <w:tcW w:w="438" w:type="pct"/>
            <w:vMerge w:val="restart"/>
          </w:tcPr>
          <w:p w14:paraId="66811AC8" w14:textId="75526FF2" w:rsidR="000779EF" w:rsidRPr="00D82E7D" w:rsidRDefault="00701022" w:rsidP="000779EF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 xml:space="preserve">উদ্ভাবনী ধারণা, সহজিকৃত ও ডিজিটাইজকৃত </w:t>
            </w:r>
            <w:r>
              <w:rPr>
                <w:rFonts w:ascii="Nikosh" w:eastAsia="Nikosh" w:hAnsi="Nikosh" w:cs="Nikosh"/>
                <w:lang w:bidi="bn-BD"/>
              </w:rPr>
              <w:t>সেবা/</w:t>
            </w:r>
            <w:r w:rsidRPr="00D82E7D">
              <w:rPr>
                <w:rFonts w:ascii="Nikosh" w:eastAsia="Nikosh" w:hAnsi="Nikosh" w:cs="Nikosh"/>
                <w:lang w:bidi="bn-BD"/>
              </w:rPr>
              <w:t>আইডিয়ার</w:t>
            </w:r>
            <w:r>
              <w:rPr>
                <w:rFonts w:ascii="Nikosh" w:eastAsia="Nikosh" w:hAnsi="Nikosh" w:cs="Nikosh"/>
                <w:lang w:bidi="bn-BD"/>
              </w:rPr>
              <w:t xml:space="preserve"> লিংক</w:t>
            </w:r>
          </w:p>
        </w:tc>
        <w:tc>
          <w:tcPr>
            <w:tcW w:w="303" w:type="pct"/>
            <w:vMerge w:val="restart"/>
          </w:tcPr>
          <w:p w14:paraId="793002B7" w14:textId="269AD1F8" w:rsidR="000779EF" w:rsidRPr="00D82E7D" w:rsidRDefault="000779EF" w:rsidP="000779EF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মন্তব্য</w:t>
            </w:r>
          </w:p>
        </w:tc>
      </w:tr>
      <w:tr w:rsidR="00350005" w:rsidRPr="00D82E7D" w14:paraId="41C4C86B" w14:textId="41E50EEE" w:rsidTr="009F5F6C">
        <w:tc>
          <w:tcPr>
            <w:tcW w:w="341" w:type="pct"/>
            <w:vMerge/>
          </w:tcPr>
          <w:p w14:paraId="3945F161" w14:textId="2E2AE13F" w:rsidR="009F5F6C" w:rsidRPr="00D82E7D" w:rsidRDefault="009F5F6C" w:rsidP="000779EF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79" w:type="pct"/>
          </w:tcPr>
          <w:p w14:paraId="486C458D" w14:textId="204F6828" w:rsidR="009F5F6C" w:rsidRDefault="009F5F6C" w:rsidP="000779EF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ইতঃপূর্বে বাস্তবায়িত উদ্ভাবনী ধারণা</w:t>
            </w:r>
            <w:r>
              <w:rPr>
                <w:rFonts w:ascii="Nikosh" w:eastAsia="Nikosh" w:hAnsi="Nikosh" w:cs="Nikosh"/>
                <w:lang w:bidi="bn-BD"/>
              </w:rPr>
              <w:t xml:space="preserve">র </w:t>
            </w:r>
            <w:r w:rsidRPr="00D82E7D">
              <w:rPr>
                <w:rFonts w:ascii="Nikosh" w:eastAsia="Nikosh" w:hAnsi="Nikosh" w:cs="Nikosh"/>
                <w:lang w:bidi="bn-BD"/>
              </w:rPr>
              <w:t>নাম</w:t>
            </w:r>
          </w:p>
        </w:tc>
        <w:tc>
          <w:tcPr>
            <w:tcW w:w="479" w:type="pct"/>
          </w:tcPr>
          <w:p w14:paraId="59B15C6C" w14:textId="33F6895D" w:rsidR="009F5F6C" w:rsidRPr="00D82E7D" w:rsidRDefault="009F5F6C" w:rsidP="000779EF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 xml:space="preserve">ইতঃপূর্বে বাস্তবায়িত সহজিকৃত </w:t>
            </w:r>
            <w:r>
              <w:rPr>
                <w:rFonts w:ascii="Nikosh" w:eastAsia="Nikosh" w:hAnsi="Nikosh" w:cs="Nikosh"/>
                <w:lang w:bidi="bn-BD"/>
              </w:rPr>
              <w:t>সেবার</w:t>
            </w:r>
            <w:r w:rsidRPr="00D82E7D">
              <w:rPr>
                <w:rFonts w:ascii="Nikosh" w:eastAsia="Nikosh" w:hAnsi="Nikosh" w:cs="Nikosh"/>
                <w:lang w:bidi="bn-BD"/>
              </w:rPr>
              <w:t xml:space="preserve"> নাম</w:t>
            </w:r>
          </w:p>
        </w:tc>
        <w:tc>
          <w:tcPr>
            <w:tcW w:w="481" w:type="pct"/>
          </w:tcPr>
          <w:p w14:paraId="4B49F3F9" w14:textId="71B125D9" w:rsidR="009F5F6C" w:rsidRPr="00D82E7D" w:rsidRDefault="009F5F6C" w:rsidP="000779EF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ইতঃপূর্বে বাস্তবায়িত ডিজিটাইজকৃত আইডিয়ার নাম</w:t>
            </w:r>
          </w:p>
        </w:tc>
        <w:tc>
          <w:tcPr>
            <w:tcW w:w="347" w:type="pct"/>
          </w:tcPr>
          <w:p w14:paraId="1EC274E8" w14:textId="0F2DCFDC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বাস্তবায়িত উদ্ভাবনী ধারণা</w:t>
            </w:r>
            <w:r>
              <w:rPr>
                <w:rFonts w:ascii="Nikosh" w:eastAsia="Nikosh" w:hAnsi="Nikosh" w:cs="Nikosh"/>
                <w:lang w:bidi="bn-BD"/>
              </w:rPr>
              <w:t xml:space="preserve">র </w:t>
            </w:r>
            <w:r w:rsidRPr="00D82E7D">
              <w:rPr>
                <w:rFonts w:ascii="Nikosh" w:eastAsia="Nikosh" w:hAnsi="Nikosh" w:cs="Nikosh"/>
                <w:lang w:bidi="bn-BD"/>
              </w:rPr>
              <w:t>সংক্ষিপ্ত বিবরণ</w:t>
            </w:r>
          </w:p>
        </w:tc>
        <w:tc>
          <w:tcPr>
            <w:tcW w:w="346" w:type="pct"/>
          </w:tcPr>
          <w:p w14:paraId="250BB708" w14:textId="48150A1B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বাস্তবায়িত সহজিকৃত সেবা্</w:t>
            </w:r>
            <w:r>
              <w:rPr>
                <w:rFonts w:ascii="Nikosh" w:eastAsia="Nikosh" w:hAnsi="Nikosh" w:cs="Nikosh"/>
                <w:lang w:bidi="bn-BD"/>
              </w:rPr>
              <w:t>র</w:t>
            </w:r>
            <w:r w:rsidRPr="00D82E7D">
              <w:rPr>
                <w:rFonts w:ascii="Nikosh" w:eastAsia="Nikosh" w:hAnsi="Nikosh" w:cs="Nikosh"/>
                <w:lang w:bidi="bn-BD"/>
              </w:rPr>
              <w:t xml:space="preserve"> সংক্ষিপ্ত বিবরণ</w:t>
            </w:r>
          </w:p>
        </w:tc>
        <w:tc>
          <w:tcPr>
            <w:tcW w:w="459" w:type="pct"/>
          </w:tcPr>
          <w:p w14:paraId="6F217A36" w14:textId="6A317CDB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বাস্তবায়িত ডিজিটাইজকৃত আইডিয়ার সংক্ষিপ্ত বিবরণ</w:t>
            </w:r>
          </w:p>
        </w:tc>
        <w:tc>
          <w:tcPr>
            <w:tcW w:w="663" w:type="pct"/>
            <w:vMerge/>
          </w:tcPr>
          <w:p w14:paraId="725A52E4" w14:textId="20BCB533" w:rsidR="009F5F6C" w:rsidRPr="00D82E7D" w:rsidRDefault="009F5F6C" w:rsidP="000779EF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64" w:type="pct"/>
            <w:vMerge/>
          </w:tcPr>
          <w:p w14:paraId="0E2AD69D" w14:textId="6A357B01" w:rsidR="009F5F6C" w:rsidRPr="00D82E7D" w:rsidRDefault="009F5F6C" w:rsidP="000779EF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38" w:type="pct"/>
            <w:vMerge/>
          </w:tcPr>
          <w:p w14:paraId="1C77FA29" w14:textId="6BBA6EB1" w:rsidR="009F5F6C" w:rsidRPr="00D82E7D" w:rsidRDefault="009F5F6C" w:rsidP="000779EF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03" w:type="pct"/>
            <w:vMerge/>
          </w:tcPr>
          <w:p w14:paraId="0B7AA265" w14:textId="1EB047AD" w:rsidR="009F5F6C" w:rsidRPr="00D82E7D" w:rsidRDefault="009F5F6C" w:rsidP="000779EF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6176F4" w:rsidRPr="00D82E7D" w14:paraId="0DC4ADA1" w14:textId="7AB4BFAD" w:rsidTr="009F5F6C">
        <w:trPr>
          <w:trHeight w:val="242"/>
        </w:trPr>
        <w:tc>
          <w:tcPr>
            <w:tcW w:w="341" w:type="pct"/>
          </w:tcPr>
          <w:p w14:paraId="20051291" w14:textId="50EFFF3D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479" w:type="pct"/>
          </w:tcPr>
          <w:p w14:paraId="6872450C" w14:textId="07BEEEA4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479" w:type="pct"/>
          </w:tcPr>
          <w:p w14:paraId="02CFC06B" w14:textId="5F83E9E8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481" w:type="pct"/>
          </w:tcPr>
          <w:p w14:paraId="7DA603E9" w14:textId="62B158B3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347" w:type="pct"/>
          </w:tcPr>
          <w:p w14:paraId="4E401D94" w14:textId="77777777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346" w:type="pct"/>
          </w:tcPr>
          <w:p w14:paraId="0CBB884B" w14:textId="3DE457AE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459" w:type="pct"/>
          </w:tcPr>
          <w:p w14:paraId="64F10D89" w14:textId="7C049635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663" w:type="pct"/>
          </w:tcPr>
          <w:p w14:paraId="0EA11F68" w14:textId="570373F3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664" w:type="pct"/>
          </w:tcPr>
          <w:p w14:paraId="563E9C11" w14:textId="3A84257E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438" w:type="pct"/>
          </w:tcPr>
          <w:p w14:paraId="3AF6165C" w14:textId="7A9F220B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303" w:type="pct"/>
          </w:tcPr>
          <w:p w14:paraId="032A3887" w14:textId="45EA06F1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১১</w:t>
            </w:r>
          </w:p>
        </w:tc>
      </w:tr>
      <w:tr w:rsidR="00701022" w:rsidRPr="00D82E7D" w14:paraId="629C5B4B" w14:textId="77777777" w:rsidTr="009F5F6C">
        <w:tc>
          <w:tcPr>
            <w:tcW w:w="341" w:type="pct"/>
          </w:tcPr>
          <w:p w14:paraId="190C208A" w14:textId="601EF2C1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০১</w:t>
            </w:r>
          </w:p>
        </w:tc>
        <w:tc>
          <w:tcPr>
            <w:tcW w:w="479" w:type="pct"/>
          </w:tcPr>
          <w:p w14:paraId="233D2DC1" w14:textId="6FEECE20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বিএফআরআই ইন কাপ্তাই লেক ইনফো</w:t>
            </w:r>
          </w:p>
        </w:tc>
        <w:tc>
          <w:tcPr>
            <w:tcW w:w="479" w:type="pct"/>
          </w:tcPr>
          <w:p w14:paraId="7D1104B9" w14:textId="661832B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সিপিএফ হিসাব সহজীকরণ</w:t>
            </w:r>
          </w:p>
        </w:tc>
        <w:tc>
          <w:tcPr>
            <w:tcW w:w="481" w:type="pct"/>
          </w:tcPr>
          <w:p w14:paraId="014910C0" w14:textId="147D8A9F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ই-ইলিশ</w:t>
            </w:r>
          </w:p>
        </w:tc>
        <w:tc>
          <w:tcPr>
            <w:tcW w:w="347" w:type="pct"/>
          </w:tcPr>
          <w:p w14:paraId="6C074E08" w14:textId="3A206A9B" w:rsidR="009F5F6C" w:rsidRPr="007B2032" w:rsidRDefault="007B2032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5F244A"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 xml:space="preserve">রাঙ্গামাটি পার্বত্য জেলার জলাশয়গুলোকে তথ্য এবং </w:t>
            </w:r>
            <w:r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 xml:space="preserve">যোগাযোগ প্রযুক্তির </w:t>
            </w:r>
            <w:r w:rsidRPr="005F244A"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 xml:space="preserve">সাহায্যে চাষের আওতায় আনার মাধ্যমে কাপ্তাই লেকের মৎস্য জীব-বৈচিত্র্য রক্ষা ও ব্যবস্থাপনা </w:t>
            </w:r>
            <w:r w:rsidRPr="005F244A"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lastRenderedPageBreak/>
              <w:t xml:space="preserve">কৌশল </w:t>
            </w:r>
            <w:r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>সহজীকরণ</w:t>
            </w:r>
          </w:p>
        </w:tc>
        <w:tc>
          <w:tcPr>
            <w:tcW w:w="346" w:type="pct"/>
          </w:tcPr>
          <w:p w14:paraId="6F4979D2" w14:textId="3C7F4CFD" w:rsidR="009F5F6C" w:rsidRPr="00D82E7D" w:rsidRDefault="007B2032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 xml:space="preserve">ইনস্টিটিউটের সকল কর্মচারীদের সিপিএফ হিসাব সহজে ও দ্রুততম সময়ে প্রদানের জন্য সিপিএফ হিসাব সহজীকরণ করা হয় </w:t>
            </w:r>
          </w:p>
        </w:tc>
        <w:tc>
          <w:tcPr>
            <w:tcW w:w="459" w:type="pct"/>
          </w:tcPr>
          <w:p w14:paraId="6B143538" w14:textId="6F6A7201" w:rsidR="009F5F6C" w:rsidRPr="00D82E7D" w:rsidRDefault="00350005" w:rsidP="00350005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সম্ভাব্য মাছের অবস্থান, নো ফিশিং জোন, সামুদ্রিক অবস্থার পুর্বাভাস, জিপিএস এন্ড নেভিগেশন, দুর্যোগের সতর্কবার্তা, আইবিএল সতর্কবার্তা, সমৃদ্র সুরক্ষা ও জীবিকা, গুরুত্বপূ</w:t>
            </w:r>
            <w:r w:rsidR="006176F4">
              <w:rPr>
                <w:rFonts w:ascii="Nikosh" w:eastAsia="Nikosh" w:hAnsi="Nikosh" w:cs="Nikosh"/>
                <w:lang w:bidi="bn-BD"/>
              </w:rPr>
              <w:t xml:space="preserve">র্ণ </w:t>
            </w:r>
            <w:r w:rsidR="006176F4">
              <w:rPr>
                <w:rFonts w:ascii="Nikosh" w:eastAsia="Nikosh" w:hAnsi="Nikosh" w:cs="Nikosh"/>
                <w:lang w:bidi="bn-BD"/>
              </w:rPr>
              <w:lastRenderedPageBreak/>
              <w:t>যোগাযোগ ও অন্যান্য সেবা বাস্তবায়নের জন্য এই সেবাটি ডিজিটাইজড সেবায় রুপান্তর করা হয়েছে।</w:t>
            </w:r>
            <w:r>
              <w:rPr>
                <w:rFonts w:ascii="Nikosh" w:eastAsia="Nikosh" w:hAnsi="Nikosh" w:cs="Nikosh"/>
                <w:lang w:bidi="bn-BD"/>
              </w:rPr>
              <w:t xml:space="preserve">  </w:t>
            </w:r>
          </w:p>
        </w:tc>
        <w:tc>
          <w:tcPr>
            <w:tcW w:w="663" w:type="pct"/>
          </w:tcPr>
          <w:p w14:paraId="014A8A47" w14:textId="014689D1" w:rsidR="009F5F6C" w:rsidRPr="00D82E7D" w:rsidRDefault="006176F4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lastRenderedPageBreak/>
              <w:t>উদ্ভাবনী ধারণা</w:t>
            </w:r>
            <w:r>
              <w:rPr>
                <w:rFonts w:ascii="Nikosh" w:eastAsia="Nikosh" w:hAnsi="Nikosh" w:cs="Nikosh"/>
                <w:lang w:bidi="bn-BD"/>
              </w:rPr>
              <w:t xml:space="preserve">/সেবা/আইডিয়া সব </w:t>
            </w:r>
            <w:r w:rsidRPr="00D82E7D">
              <w:rPr>
                <w:rFonts w:ascii="Nikosh" w:eastAsia="Nikosh" w:hAnsi="Nikosh" w:cs="Nikosh"/>
                <w:lang w:bidi="bn-BD"/>
              </w:rPr>
              <w:t>কার্যকর</w:t>
            </w:r>
            <w:r>
              <w:rPr>
                <w:rFonts w:ascii="Nikosh" w:eastAsia="Nikosh" w:hAnsi="Nikosh" w:cs="Nikosh"/>
                <w:lang w:bidi="bn-BD"/>
              </w:rPr>
              <w:t xml:space="preserve"> আছে</w:t>
            </w:r>
          </w:p>
        </w:tc>
        <w:tc>
          <w:tcPr>
            <w:tcW w:w="664" w:type="pct"/>
          </w:tcPr>
          <w:p w14:paraId="23A77839" w14:textId="3D0DFF2A" w:rsidR="009F5F6C" w:rsidRPr="00D82E7D" w:rsidRDefault="006176F4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t>সেবা গ্রহীতাগণ প্রত্যাশিত ফলাফল পাচ্ছে</w:t>
            </w:r>
          </w:p>
        </w:tc>
        <w:tc>
          <w:tcPr>
            <w:tcW w:w="438" w:type="pct"/>
          </w:tcPr>
          <w:p w14:paraId="12FFBA5D" w14:textId="7B368C66" w:rsidR="00D05C63" w:rsidRDefault="00F86DEA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hyperlink r:id="rId6" w:history="1">
              <w:r w:rsidR="00D05C63" w:rsidRPr="00D05C63">
                <w:rPr>
                  <w:rStyle w:val="Hyperlink"/>
                  <w:rFonts w:ascii="Nikosh" w:eastAsia="Nikosh" w:hAnsi="Nikosh" w:cs="Nikosh"/>
                  <w:lang w:bidi="bn-BD"/>
                </w:rPr>
                <w:t>বিএফআরআই ইন কাপ্তাই লেক ইনফো</w:t>
              </w:r>
            </w:hyperlink>
          </w:p>
          <w:p w14:paraId="438867F1" w14:textId="77777777" w:rsidR="00D05C63" w:rsidRDefault="00D05C63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  <w:p w14:paraId="37071ACE" w14:textId="77777777" w:rsidR="009F5F6C" w:rsidRDefault="00F86DEA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hyperlink r:id="rId7" w:history="1">
              <w:r w:rsidR="008F33D8" w:rsidRPr="008F33D8">
                <w:rPr>
                  <w:rStyle w:val="Hyperlink"/>
                  <w:rFonts w:ascii="Nikosh" w:eastAsia="Nikosh" w:hAnsi="Nikosh" w:cs="Nikosh"/>
                  <w:lang w:bidi="bn-BD"/>
                </w:rPr>
                <w:t>ই-কার্প ব্রিডিং</w:t>
              </w:r>
            </w:hyperlink>
          </w:p>
          <w:p w14:paraId="63085B92" w14:textId="77777777" w:rsidR="00D05C63" w:rsidRDefault="00D05C63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  <w:p w14:paraId="1D469374" w14:textId="77777777" w:rsidR="008F33D8" w:rsidRDefault="00F86DEA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hyperlink r:id="rId8" w:history="1">
              <w:r w:rsidR="00D05C63" w:rsidRPr="00D05C63">
                <w:rPr>
                  <w:rStyle w:val="Hyperlink"/>
                  <w:rFonts w:ascii="Nikosh" w:eastAsia="Nikosh" w:hAnsi="Nikosh" w:cs="Nikosh"/>
                  <w:lang w:bidi="bn-BD"/>
                </w:rPr>
                <w:t>প্রশিক্ষণের আবেদন সহজীকরণ</w:t>
              </w:r>
            </w:hyperlink>
          </w:p>
          <w:p w14:paraId="6ABBDF8C" w14:textId="7B007D48" w:rsidR="00D05C63" w:rsidRPr="00D82E7D" w:rsidRDefault="00F86DEA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hyperlink r:id="rId9" w:history="1">
              <w:r w:rsidR="00D05C63" w:rsidRPr="00D05C63">
                <w:rPr>
                  <w:rStyle w:val="Hyperlink"/>
                  <w:rFonts w:ascii="Nikosh" w:eastAsia="Nikosh" w:hAnsi="Nikosh" w:cs="Nikosh"/>
                  <w:lang w:bidi="bn-BD"/>
                </w:rPr>
                <w:t>বিএফআরআই উদ্ভাবিত প্রযুক্তি সহায়তা</w:t>
              </w:r>
            </w:hyperlink>
          </w:p>
        </w:tc>
        <w:tc>
          <w:tcPr>
            <w:tcW w:w="303" w:type="pct"/>
          </w:tcPr>
          <w:p w14:paraId="447BF615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701022" w:rsidRPr="00D82E7D" w14:paraId="666F8936" w14:textId="05C73D15" w:rsidTr="009F5F6C">
        <w:tc>
          <w:tcPr>
            <w:tcW w:w="341" w:type="pct"/>
          </w:tcPr>
          <w:p w14:paraId="4D45A3AC" w14:textId="77777777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D82E7D">
              <w:rPr>
                <w:rFonts w:ascii="Nikosh" w:eastAsia="Nikosh" w:hAnsi="Nikosh" w:cs="Nikosh"/>
                <w:lang w:bidi="bn-BD"/>
              </w:rPr>
              <w:lastRenderedPageBreak/>
              <w:t>০২.</w:t>
            </w:r>
          </w:p>
        </w:tc>
        <w:tc>
          <w:tcPr>
            <w:tcW w:w="479" w:type="pct"/>
          </w:tcPr>
          <w:p w14:paraId="0A0A9804" w14:textId="55BFDADE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বিএফআরআই সুবর্ণ রুই</w:t>
            </w:r>
          </w:p>
        </w:tc>
        <w:tc>
          <w:tcPr>
            <w:tcW w:w="479" w:type="pct"/>
          </w:tcPr>
          <w:p w14:paraId="53769856" w14:textId="75720191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প্রশিক্ষণের আবেদন সহজীকরণ</w:t>
            </w:r>
          </w:p>
        </w:tc>
        <w:tc>
          <w:tcPr>
            <w:tcW w:w="481" w:type="pct"/>
          </w:tcPr>
          <w:p w14:paraId="03A4E171" w14:textId="1E2EC2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ই-কার্প ব্রিডিং</w:t>
            </w:r>
          </w:p>
        </w:tc>
        <w:tc>
          <w:tcPr>
            <w:tcW w:w="347" w:type="pct"/>
          </w:tcPr>
          <w:p w14:paraId="0104E0D8" w14:textId="4D5539A3" w:rsidR="009F5F6C" w:rsidRPr="00D82E7D" w:rsidRDefault="005F244A" w:rsidP="005F244A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5F244A">
              <w:rPr>
                <w:rFonts w:ascii="Nikosh" w:hAnsi="Nikosh" w:cs="Nikosh"/>
                <w:sz w:val="26"/>
                <w:szCs w:val="26"/>
              </w:rPr>
              <w:t xml:space="preserve">রুই মাছের নতুন এই জাতটি দ্রুত বর্ধনশীল, মূল জাতের চেয়ে ২০.১২% অধিক উৎপাদনশীল, খেতে সুস্বাদু এবং দেখতে লালচে ও আকর্ষণীয়। স্বাধীনতার সুবর্ণ জয়ন্তীর প্রাক্কালে রুই মাছের ৪র্থ প্রজন্মের এ জাতটি উদ্ভাবিত হওয়ায় ইনস্টিটিউট এই জাতটিকে </w:t>
            </w:r>
            <w:r w:rsidRPr="005F244A">
              <w:rPr>
                <w:rFonts w:ascii="Nikosh" w:hAnsi="Nikosh" w:cs="Nikosh"/>
                <w:sz w:val="26"/>
                <w:szCs w:val="26"/>
              </w:rPr>
              <w:lastRenderedPageBreak/>
              <w:t xml:space="preserve">”সুবর্ণ রুই” হিসেবে নামকরণের প্রস্তাব করছে। </w:t>
            </w:r>
          </w:p>
        </w:tc>
        <w:tc>
          <w:tcPr>
            <w:tcW w:w="346" w:type="pct"/>
          </w:tcPr>
          <w:p w14:paraId="33326F19" w14:textId="0F7993DF" w:rsidR="009F5F6C" w:rsidRPr="00D82E7D" w:rsidRDefault="007B2032" w:rsidP="007B2032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>ইনস্টিটিউটের সকল প্রশিক্ষণ  সহজে ও দ্রুততম সময়ে মৎস্য চাষে আগ্রহী সকলে যাতে অনলাইনে আবেদন করতে পারে সেজন্য  প্রশিক্ষণের আবেদন সহজীকরণ করা হয়।</w:t>
            </w:r>
          </w:p>
        </w:tc>
        <w:tc>
          <w:tcPr>
            <w:tcW w:w="459" w:type="pct"/>
          </w:tcPr>
          <w:p w14:paraId="67696B5D" w14:textId="67C7DB8B" w:rsidR="009F5F6C" w:rsidRPr="006176F4" w:rsidRDefault="006176F4" w:rsidP="006176F4">
            <w:pPr>
              <w:spacing w:after="200" w:line="276" w:lineRule="auto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6176F4">
              <w:rPr>
                <w:rFonts w:ascii="NikoshBAN" w:hAnsi="NikoshBAN" w:cs="NikoshBAN"/>
                <w:sz w:val="26"/>
                <w:szCs w:val="26"/>
              </w:rPr>
              <w:t>বিএফআরআই ই-কার্প ব্রিডিং উদ্যোগটি বাস্তবায়নের উদ্যোগ গ্রহণ করেছে। উক্ত উ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দ্যোগটির পাইলটিং করে বাস্তবায়ন </w:t>
            </w:r>
            <w:r w:rsidRPr="006176F4">
              <w:rPr>
                <w:rFonts w:ascii="NikoshBAN" w:hAnsi="NikoshBAN" w:cs="NikoshBAN"/>
                <w:sz w:val="26"/>
                <w:szCs w:val="26"/>
              </w:rPr>
              <w:t>ক</w:t>
            </w:r>
            <w:r>
              <w:rPr>
                <w:rFonts w:ascii="NikoshBAN" w:hAnsi="NikoshBAN" w:cs="NikoshBAN"/>
                <w:sz w:val="26"/>
                <w:szCs w:val="26"/>
              </w:rPr>
              <w:t>রা</w:t>
            </w:r>
            <w:r w:rsidRPr="006176F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হয়েছে যাতে </w:t>
            </w:r>
            <w:r w:rsidRPr="006176F4">
              <w:rPr>
                <w:rFonts w:ascii="NikoshBAN" w:hAnsi="NikoshBAN" w:cs="NikoshBAN"/>
                <w:sz w:val="26"/>
                <w:szCs w:val="26"/>
              </w:rPr>
              <w:t>সেবা গ্রহীতা সহজে ভোগান্তি ছাড়া সেবা পাবে</w:t>
            </w:r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663" w:type="pct"/>
          </w:tcPr>
          <w:p w14:paraId="5248BB48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64" w:type="pct"/>
          </w:tcPr>
          <w:p w14:paraId="4B459398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38" w:type="pct"/>
          </w:tcPr>
          <w:p w14:paraId="473C1146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03" w:type="pct"/>
          </w:tcPr>
          <w:p w14:paraId="477EFE49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350005" w:rsidRPr="00D82E7D" w14:paraId="084540EA" w14:textId="77777777" w:rsidTr="009F5F6C">
        <w:tc>
          <w:tcPr>
            <w:tcW w:w="341" w:type="pct"/>
          </w:tcPr>
          <w:p w14:paraId="65272597" w14:textId="4B4C2CBB" w:rsidR="009F5F6C" w:rsidRPr="00D82E7D" w:rsidRDefault="009F5F6C" w:rsidP="009F5F6C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>০৩.</w:t>
            </w:r>
          </w:p>
        </w:tc>
        <w:tc>
          <w:tcPr>
            <w:tcW w:w="479" w:type="pct"/>
          </w:tcPr>
          <w:p w14:paraId="29DA0B8A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79" w:type="pct"/>
          </w:tcPr>
          <w:p w14:paraId="2CF98660" w14:textId="3C3C6C36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বিএফআরআই উদ্ভাবিত প্রযুক্তি সহায়তা </w:t>
            </w:r>
          </w:p>
        </w:tc>
        <w:tc>
          <w:tcPr>
            <w:tcW w:w="481" w:type="pct"/>
          </w:tcPr>
          <w:p w14:paraId="7BA4D129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47" w:type="pct"/>
          </w:tcPr>
          <w:p w14:paraId="1532A8F8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46" w:type="pct"/>
          </w:tcPr>
          <w:p w14:paraId="5388F468" w14:textId="6AC0F1E6" w:rsidR="009F5F6C" w:rsidRPr="00D82E7D" w:rsidRDefault="00350005" w:rsidP="00350005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ইনস্টিটিউটের সকল উদ্ভাবিত প্রযুক্তি   সহজে ও দ্রুততম সময়ে মৎস্য চাষে আগ্রহী সকলে যাতে পেতে পারে সেজন্য  বিএফআরআই উদ্ভাবিত প্রযুক্তি সহায়তা নামে সেবাটি সহজীকরণ করা হয়।</w:t>
            </w:r>
          </w:p>
        </w:tc>
        <w:tc>
          <w:tcPr>
            <w:tcW w:w="459" w:type="pct"/>
          </w:tcPr>
          <w:p w14:paraId="7CF90C40" w14:textId="2069C83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63" w:type="pct"/>
          </w:tcPr>
          <w:p w14:paraId="7957E4EA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664" w:type="pct"/>
          </w:tcPr>
          <w:p w14:paraId="3BF5D3FA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438" w:type="pct"/>
          </w:tcPr>
          <w:p w14:paraId="60D1F81B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03" w:type="pct"/>
          </w:tcPr>
          <w:p w14:paraId="72281F4A" w14:textId="77777777" w:rsidR="009F5F6C" w:rsidRPr="00D82E7D" w:rsidRDefault="009F5F6C" w:rsidP="009F5F6C">
            <w:pPr>
              <w:spacing w:after="200"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14:paraId="5FEFD433" w14:textId="77777777" w:rsidR="00966F0D" w:rsidRDefault="00966F0D" w:rsidP="008D3E00">
      <w:pPr>
        <w:spacing w:after="200" w:line="276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p w14:paraId="06B0522A" w14:textId="77777777" w:rsidR="005F244A" w:rsidRDefault="005F244A" w:rsidP="008D3E00">
      <w:pPr>
        <w:spacing w:after="200" w:line="276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p w14:paraId="354CC5AA" w14:textId="77777777" w:rsidR="005F244A" w:rsidRDefault="005F244A" w:rsidP="008D3E00">
      <w:pPr>
        <w:spacing w:after="200" w:line="276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p w14:paraId="1BC2EDC5" w14:textId="77777777" w:rsidR="005F244A" w:rsidRDefault="005F244A" w:rsidP="008D3E00">
      <w:pPr>
        <w:spacing w:after="200" w:line="276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p w14:paraId="2028568A" w14:textId="77777777" w:rsidR="005F244A" w:rsidRDefault="005F244A" w:rsidP="008D3E00">
      <w:pPr>
        <w:spacing w:after="200" w:line="276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sectPr w:rsidR="005F244A" w:rsidSect="005F244A">
      <w:headerReference w:type="even" r:id="rId10"/>
      <w:pgSz w:w="16834" w:h="11909" w:orient="landscape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56B1" w14:textId="77777777" w:rsidR="00F86DEA" w:rsidRDefault="00F86DEA">
      <w:r>
        <w:separator/>
      </w:r>
    </w:p>
  </w:endnote>
  <w:endnote w:type="continuationSeparator" w:id="0">
    <w:p w14:paraId="5F83E52C" w14:textId="77777777" w:rsidR="00F86DEA" w:rsidRDefault="00F8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F7A6" w14:textId="77777777" w:rsidR="00F86DEA" w:rsidRDefault="00F86DEA">
      <w:r>
        <w:separator/>
      </w:r>
    </w:p>
  </w:footnote>
  <w:footnote w:type="continuationSeparator" w:id="0">
    <w:p w14:paraId="292643BC" w14:textId="77777777" w:rsidR="00F86DEA" w:rsidRDefault="00F8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FC8B" w14:textId="77777777" w:rsidR="004A0407" w:rsidRDefault="00AC2CBB" w:rsidP="005F7D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F3744" w14:textId="77777777" w:rsidR="004A0407" w:rsidRDefault="00F86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01"/>
    <w:rsid w:val="000406C3"/>
    <w:rsid w:val="00057D2D"/>
    <w:rsid w:val="000704C9"/>
    <w:rsid w:val="000779EF"/>
    <w:rsid w:val="000957E4"/>
    <w:rsid w:val="000F7878"/>
    <w:rsid w:val="001452A2"/>
    <w:rsid w:val="001C1204"/>
    <w:rsid w:val="001C29E8"/>
    <w:rsid w:val="001D7C2C"/>
    <w:rsid w:val="001E7E3D"/>
    <w:rsid w:val="00227044"/>
    <w:rsid w:val="0023118A"/>
    <w:rsid w:val="002E4328"/>
    <w:rsid w:val="00350005"/>
    <w:rsid w:val="00370AFD"/>
    <w:rsid w:val="003D40D9"/>
    <w:rsid w:val="0042465F"/>
    <w:rsid w:val="004639F2"/>
    <w:rsid w:val="004A38E2"/>
    <w:rsid w:val="00503E4C"/>
    <w:rsid w:val="00580755"/>
    <w:rsid w:val="005D1E52"/>
    <w:rsid w:val="005F0E53"/>
    <w:rsid w:val="005F244A"/>
    <w:rsid w:val="005F3ADD"/>
    <w:rsid w:val="005F3C43"/>
    <w:rsid w:val="005F7E8B"/>
    <w:rsid w:val="006176F4"/>
    <w:rsid w:val="006C6276"/>
    <w:rsid w:val="00701022"/>
    <w:rsid w:val="007140AB"/>
    <w:rsid w:val="0078018B"/>
    <w:rsid w:val="00793CC5"/>
    <w:rsid w:val="007B2032"/>
    <w:rsid w:val="007F42F7"/>
    <w:rsid w:val="0084213C"/>
    <w:rsid w:val="0088710B"/>
    <w:rsid w:val="00892204"/>
    <w:rsid w:val="00896C87"/>
    <w:rsid w:val="008D3E00"/>
    <w:rsid w:val="008F33D8"/>
    <w:rsid w:val="00951B5E"/>
    <w:rsid w:val="00966F0D"/>
    <w:rsid w:val="009A70D5"/>
    <w:rsid w:val="009B4D70"/>
    <w:rsid w:val="009E5609"/>
    <w:rsid w:val="009F5F6C"/>
    <w:rsid w:val="00AA5DD3"/>
    <w:rsid w:val="00AB0D49"/>
    <w:rsid w:val="00AC2CBB"/>
    <w:rsid w:val="00B42620"/>
    <w:rsid w:val="00B50C81"/>
    <w:rsid w:val="00B627C2"/>
    <w:rsid w:val="00C43301"/>
    <w:rsid w:val="00C5572A"/>
    <w:rsid w:val="00C85B5F"/>
    <w:rsid w:val="00CA012A"/>
    <w:rsid w:val="00D05C63"/>
    <w:rsid w:val="00D27802"/>
    <w:rsid w:val="00D70811"/>
    <w:rsid w:val="00D82E7D"/>
    <w:rsid w:val="00DD47AF"/>
    <w:rsid w:val="00DD4994"/>
    <w:rsid w:val="00DF3CDC"/>
    <w:rsid w:val="00E45B71"/>
    <w:rsid w:val="00E82046"/>
    <w:rsid w:val="00E90D4D"/>
    <w:rsid w:val="00E93066"/>
    <w:rsid w:val="00E94E93"/>
    <w:rsid w:val="00F232AF"/>
    <w:rsid w:val="00F86DEA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8314"/>
  <w15:docId w15:val="{A0FB027A-8262-43A7-9B17-753C7E76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no">
    <w:name w:val="noteno"/>
    <w:basedOn w:val="DefaultParagraphFont"/>
    <w:rsid w:val="00C43301"/>
  </w:style>
  <w:style w:type="character" w:customStyle="1" w:styleId="showforpopup">
    <w:name w:val="showforpopup"/>
    <w:basedOn w:val="DefaultParagraphFont"/>
    <w:rsid w:val="00C43301"/>
  </w:style>
  <w:style w:type="character" w:customStyle="1" w:styleId="canedit">
    <w:name w:val="canedit"/>
    <w:basedOn w:val="DefaultParagraphFont"/>
    <w:rsid w:val="00896C87"/>
  </w:style>
  <w:style w:type="paragraph" w:styleId="NormalWeb">
    <w:name w:val="Normal (Web)"/>
    <w:basedOn w:val="Normal"/>
    <w:uiPriority w:val="99"/>
    <w:semiHidden/>
    <w:unhideWhenUsed/>
    <w:rsid w:val="00896C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6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C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2CBB"/>
  </w:style>
  <w:style w:type="table" w:styleId="TableGrid">
    <w:name w:val="Table Grid"/>
    <w:basedOn w:val="TableNormal"/>
    <w:uiPriority w:val="59"/>
    <w:rsid w:val="008D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24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818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</w:divsChild>
        </w:div>
        <w:div w:id="2025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621">
              <w:marLeft w:val="0"/>
              <w:marRight w:val="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  <w:divsChild>
                <w:div w:id="8173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.gov.bd/site/forms/1dc0f6c9-129b-41c9-96a0-70310a6e825a/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egsystem.bd.bfr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brf.biddutkarmakar.kaptainewcorrec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ri.gov.bd/site/forms/3cc5a3de-64eb-4e5e-b1a6-64b8f3cad403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akterujzaman001@gmail.com</dc:creator>
  <cp:lastModifiedBy>hp</cp:lastModifiedBy>
  <cp:revision>12</cp:revision>
  <cp:lastPrinted>2022-07-27T05:56:00Z</cp:lastPrinted>
  <dcterms:created xsi:type="dcterms:W3CDTF">2022-07-27T04:48:00Z</dcterms:created>
  <dcterms:modified xsi:type="dcterms:W3CDTF">2022-07-27T05:56:00Z</dcterms:modified>
</cp:coreProperties>
</file>